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88" w:rsidRDefault="00D44988">
      <w:pPr>
        <w:spacing w:beforeAutospacing="1" w:afterAutospacing="1" w:line="240" w:lineRule="auto"/>
        <w:ind w:left="3686"/>
        <w:jc w:val="both"/>
        <w:rPr>
          <w:rFonts w:ascii="Times New Roman" w:hAnsi="Times New Roman"/>
          <w:bCs/>
          <w:color w:val="0F243E"/>
          <w:sz w:val="24"/>
          <w:szCs w:val="24"/>
          <w:lang w:eastAsia="pt-BR"/>
        </w:rPr>
      </w:pPr>
      <w:bookmarkStart w:id="0" w:name="_GoBack"/>
      <w:bookmarkEnd w:id="0"/>
    </w:p>
    <w:p w:rsidR="00D44988" w:rsidRDefault="00D44988">
      <w:pPr>
        <w:spacing w:beforeAutospacing="1" w:afterAutospacing="1" w:line="240" w:lineRule="auto"/>
        <w:ind w:left="3686"/>
        <w:jc w:val="both"/>
        <w:rPr>
          <w:rFonts w:ascii="Times New Roman" w:hAnsi="Times New Roman"/>
          <w:bCs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</w:pPr>
      <w:r>
        <w:rPr>
          <w:rFonts w:ascii="TimesNewRomanPSMT" w:eastAsia="Calibri" w:hAnsi="TimesNewRomanPSMT" w:cs="TimesNewRomanPSMT"/>
          <w:b/>
          <w:color w:val="0F243E"/>
          <w:sz w:val="32"/>
          <w:szCs w:val="32"/>
          <w:lang w:eastAsia="pt-BR"/>
        </w:rPr>
        <w:t>ANEXO A - RESOLUÇÃO Nº 125</w:t>
      </w:r>
    </w:p>
    <w:p w:rsidR="00D44988" w:rsidRDefault="00011203">
      <w:pPr>
        <w:spacing w:after="0" w:line="240" w:lineRule="auto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  <w:t>I - DO CÁLCULO DA PONTUAÇÃO</w:t>
      </w:r>
    </w:p>
    <w:p w:rsidR="00D44988" w:rsidRDefault="00D44988">
      <w:pPr>
        <w:spacing w:after="0" w:line="240" w:lineRule="auto"/>
        <w:rPr>
          <w:rFonts w:ascii="TimesNewRomanPSMT" w:eastAsia="Calibri" w:hAnsi="TimesNewRomanPSMT" w:cs="TimesNewRomanPSMT"/>
          <w:b/>
          <w:color w:val="FF0000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Para que haja clareza e transparência, especificamos a seguir a forma de cálculo da pontuação, na consulta prévia à comunidade, de cada chapa concorrente às eleições para Diretor e Vice-Diretor do </w:t>
      </w:r>
      <w:r>
        <w:rPr>
          <w:rFonts w:ascii="TimesNewRomanPS-ItalicMT" w:eastAsia="Calibri" w:hAnsi="TimesNewRomanPS-ItalicMT" w:cs="TimesNewRomanPS-ItalicMT"/>
          <w:i/>
          <w:iCs/>
          <w:color w:val="0F243E"/>
          <w:sz w:val="24"/>
          <w:szCs w:val="24"/>
          <w:lang w:eastAsia="pt-BR"/>
        </w:rPr>
        <w:t xml:space="preserve">Campus 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São José dos Campos em 2020.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Seja a seguinte nomenclatura (os valores serão conhecidos após a publicação da lista dos eleitores do Colégio Eleitoral):</w:t>
      </w:r>
    </w:p>
    <w:p w:rsidR="00D44988" w:rsidRDefault="00011203">
      <w:pPr>
        <w:spacing w:after="0" w:line="240" w:lineRule="auto"/>
        <w:jc w:val="both"/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NTP = Total de membros ativos na categoria docente;</w:t>
      </w:r>
    </w:p>
    <w:p w:rsidR="00D44988" w:rsidRDefault="00011203">
      <w:pPr>
        <w:spacing w:after="0" w:line="240" w:lineRule="auto"/>
        <w:jc w:val="both"/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NTF = Total de membros ativos na categori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técnico-administrativos e</w:t>
      </w:r>
    </w:p>
    <w:p w:rsidR="00D44988" w:rsidRDefault="00011203">
      <w:pPr>
        <w:spacing w:after="0" w:line="240" w:lineRule="auto"/>
        <w:jc w:val="both"/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NTE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= Total de membros ativos na categoria alunos.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Após a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apuração dos votos, serão determinados os seguintes valores:</w:t>
      </w:r>
    </w:p>
    <w:p w:rsidR="00D44988" w:rsidRDefault="00011203">
      <w:pPr>
        <w:spacing w:after="0" w:line="240" w:lineRule="auto"/>
        <w:jc w:val="both"/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O = Número total de votos na eleição.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Para cada Chapa, indicada por Chapa J, serão contabilizados o 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número de votos na Chapa J, por categoria,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e serão indicados por: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NOP (J) = Número de docentes que votaram na Chapa J;</w:t>
      </w:r>
    </w:p>
    <w:p w:rsidR="00D44988" w:rsidRDefault="00011203">
      <w:pPr>
        <w:spacing w:after="0" w:line="240" w:lineRule="auto"/>
        <w:jc w:val="both"/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NOF (J) = Número de servidores técnico-administrativos que votaram na Chapa J e</w:t>
      </w:r>
    </w:p>
    <w:p w:rsidR="00D44988" w:rsidRDefault="00011203">
      <w:pPr>
        <w:spacing w:after="0" w:line="240" w:lineRule="auto"/>
        <w:jc w:val="both"/>
      </w:pP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</w:t>
      </w:r>
      <w:r>
        <w:rPr>
          <w:rFonts w:ascii="Symbol" w:eastAsia="Calibri" w:hAnsi="Symbol" w:cs="Symbol"/>
          <w:color w:val="0F243E"/>
          <w:sz w:val="20"/>
          <w:szCs w:val="20"/>
          <w:lang w:eastAsia="pt-BR"/>
        </w:rPr>
        <w:t>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NOE (J) = Número de alunos que votaram na Chapa J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.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Então, a pontuação da Chapa J, que chamaremos de N(J) será dada pela </w:t>
      </w:r>
      <w:r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  <w:t>equação: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ind w:right="-285"/>
        <w:jc w:val="both"/>
      </w:pPr>
      <w:r>
        <w:rPr>
          <w:rFonts w:ascii="TimesNewRomanPSMT" w:eastAsia="Calibri" w:hAnsi="TimesNewRomanPSMT" w:cs="TimesNewRomanPSMT"/>
          <w:b/>
          <w:color w:val="0F243E"/>
          <w:sz w:val="20"/>
          <w:szCs w:val="20"/>
          <w:lang w:eastAsia="pt-BR"/>
        </w:rPr>
        <w:t>N(J) = (0,33 x NOP(J</w:t>
      </w:r>
      <w:proofErr w:type="gramStart"/>
      <w:r>
        <w:rPr>
          <w:rFonts w:ascii="TimesNewRomanPSMT" w:eastAsia="Calibri" w:hAnsi="TimesNewRomanPSMT" w:cs="TimesNewRomanPSMT"/>
          <w:b/>
          <w:color w:val="0F243E"/>
          <w:sz w:val="20"/>
          <w:szCs w:val="20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b/>
          <w:color w:val="0F243E"/>
          <w:sz w:val="20"/>
          <w:szCs w:val="20"/>
          <w:lang w:eastAsia="pt-BR"/>
        </w:rPr>
        <w:t>/NTP + 0,33 x NOF(J)/NTF + 0,33 x NOE(J)/NTE) x O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color w:val="FF0000"/>
        </w:rPr>
      </w:pPr>
      <w:r>
        <w:rPr>
          <w:rFonts w:ascii="TimesNewRomanPSMT" w:eastAsia="Calibri" w:hAnsi="TimesNewRomanPSMT" w:cs="TimesNewRomanPSMT"/>
          <w:b/>
          <w:color w:val="FF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color w:val="FF0000"/>
          <w:sz w:val="24"/>
          <w:szCs w:val="24"/>
          <w:lang w:eastAsia="pt-BR"/>
        </w:rPr>
        <w:t>ou</w:t>
      </w:r>
      <w:proofErr w:type="gramEnd"/>
      <w:r>
        <w:rPr>
          <w:rFonts w:ascii="TimesNewRomanPSMT" w:eastAsia="Calibri" w:hAnsi="TimesNewRomanPSMT" w:cs="TimesNewRomanPSMT"/>
          <w:b/>
          <w:color w:val="FF0000"/>
          <w:sz w:val="24"/>
          <w:szCs w:val="24"/>
          <w:lang w:eastAsia="pt-BR"/>
        </w:rPr>
        <w:t xml:space="preserve"> ainda, 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ind w:right="-285"/>
        <w:jc w:val="both"/>
      </w:pPr>
      <w:r>
        <w:rPr>
          <w:rFonts w:ascii="TimesNewRomanPSMT" w:eastAsia="Calibri" w:hAnsi="TimesNewRomanPSMT" w:cs="TimesNewRomanPSMT"/>
          <w:b/>
          <w:color w:val="FF0000"/>
          <w:sz w:val="20"/>
          <w:szCs w:val="20"/>
          <w:lang w:eastAsia="pt-BR"/>
        </w:rPr>
        <w:t>N(J) = 0,33 x (NOP(J</w:t>
      </w:r>
      <w:proofErr w:type="gramStart"/>
      <w:r>
        <w:rPr>
          <w:rFonts w:ascii="TimesNewRomanPSMT" w:eastAsia="Calibri" w:hAnsi="TimesNewRomanPSMT" w:cs="TimesNewRomanPSMT"/>
          <w:b/>
          <w:color w:val="FF0000"/>
          <w:sz w:val="20"/>
          <w:szCs w:val="20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b/>
          <w:color w:val="FF0000"/>
          <w:sz w:val="20"/>
          <w:szCs w:val="20"/>
          <w:lang w:eastAsia="pt-BR"/>
        </w:rPr>
        <w:t>/NTP + NOF(J)/NTF + NOE(J)/NTE) x O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Notas:</w:t>
      </w:r>
    </w:p>
    <w:p w:rsidR="00D44988" w:rsidRDefault="00011203">
      <w:pPr>
        <w:numPr>
          <w:ilvl w:val="0"/>
          <w:numId w:val="1"/>
        </w:num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A equação acima é 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computada de maneira idêntica para cada Chapa.</w:t>
      </w:r>
    </w:p>
    <w:p w:rsidR="00D44988" w:rsidRDefault="00011203">
      <w:pPr>
        <w:numPr>
          <w:ilvl w:val="0"/>
          <w:numId w:val="1"/>
        </w:num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 mesma equação é empregada para calcular as pontuações dos votos em branco e os votos nulos.</w:t>
      </w:r>
    </w:p>
    <w:p w:rsidR="00D44988" w:rsidRDefault="00011203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Será considerada vencedora a Chapa que obtiver a maior pontuação.</w:t>
      </w:r>
    </w:p>
    <w:p w:rsidR="00D44988" w:rsidRDefault="00D44988">
      <w:pPr>
        <w:spacing w:after="0" w:line="240" w:lineRule="auto"/>
        <w:ind w:left="720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D44988">
      <w:pPr>
        <w:spacing w:after="0" w:line="240" w:lineRule="auto"/>
        <w:ind w:left="720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  <w:t>II – ILUSTRAÇÃO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Suponhamos que três Chapas, dit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as A, B e C, concorram às eleições.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Suponhamos que o total de membros ativos por categoria 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são dados</w:t>
      </w:r>
      <w:proofErr w:type="gramEnd"/>
    </w:p>
    <w:p w:rsidR="00D44988" w:rsidRDefault="00011203">
      <w:pPr>
        <w:spacing w:after="0" w:line="240" w:lineRule="auto"/>
        <w:jc w:val="both"/>
      </w:pP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por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: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MEMBROS ATIVOS POR CATEGORIA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                      Total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Docentes         900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proofErr w:type="spellStart"/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TAs</w:t>
      </w:r>
      <w:proofErr w:type="spellEnd"/>
      <w:proofErr w:type="gramEnd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                14000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Discentes        1050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Suponhamos que os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votos em cada Chapa (além dos votos nulos e em branco) por categoria sejam dados pela tabela que segue: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NÚMERO DE VOTOS POR CATEGORIA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               Chapa A</w:t>
      </w: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Chapa B   Chapa C     Nulos     Brancos     Total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Docentes        430           184          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124          25         80          843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proofErr w:type="spellStart"/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TAs</w:t>
      </w:r>
      <w:proofErr w:type="spellEnd"/>
      <w:proofErr w:type="gramEnd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             8124         4218          1045        189       166      13742</w:t>
      </w:r>
    </w:p>
    <w:p w:rsidR="00D44988" w:rsidRDefault="00011203">
      <w:pPr>
        <w:spacing w:after="0" w:line="240" w:lineRule="auto"/>
        <w:jc w:val="both"/>
        <w:rPr>
          <w:color w:val="000000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Discentes       354           331            276          16         44        1021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Neste exemplo, temos que o total de votos na el</w:t>
      </w:r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eição será dado por</w:t>
      </w: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00000"/>
          <w:sz w:val="24"/>
          <w:szCs w:val="24"/>
          <w:lang w:eastAsia="pt-BR"/>
        </w:rPr>
        <w:t>O=843+13742+1021=15606.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sz w:val="20"/>
          <w:szCs w:val="20"/>
          <w:lang w:eastAsia="pt-BR"/>
        </w:rPr>
      </w:pP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  <w:t>III - EQUAÇÕES DE PONTUAÇÃO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Pontos da Chapa A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 xml:space="preserve">N(A) = (0,33 x </w:t>
      </w:r>
      <w:proofErr w:type="gramStart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NOP(</w:t>
      </w:r>
      <w:proofErr w:type="gramEnd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A)/NTP + 0,33 x NOF(A)/NTF + 0,33 x NOE(A)/NTE) x 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(0.33 x 430 / 900 + 0.33 x 8124 / 14000 + 0.33 x 354 / 1050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*15606 = 7185,28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Pontos da Cha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pa B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N(B) =</w:t>
      </w:r>
      <w:proofErr w:type="gramStart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(0,33 x NOP(B)/NTP + 0,33 x NOF(B)/NTF + 0,33 x NOE(B)/NTE) x 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(0.33 x {184 / 900} + 0.33 x {4218 / 14000} + 0.33 x {331 / 1050}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*15606 = 4227,97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Pontos da Chapa C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N(C) = (0,33 x NOP(C</w:t>
      </w:r>
      <w:proofErr w:type="gramStart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/NTP + 0,33 x NOF(C)/NTF + 0,33 x NOE(C)/NTE) x 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(0.33 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x 124 / 900 + 0.33 x 1045 / 14000 + 0.33 x 276 / 1050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*15606 = 2447,67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Pontos dos Votos Nulos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 xml:space="preserve">N(Nulos) = (0,33 x </w:t>
      </w:r>
      <w:proofErr w:type="gramStart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NOP(</w:t>
      </w:r>
      <w:proofErr w:type="gramEnd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Nulos)/NTP + 0,33 x NOF(Nulos)/NTF + 0,33 x NOE(Nulos)/NTE) x 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(0.33 x 25 / 900 + 0.33 x 189 / 14000 + 0.33 x 16 / 1050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*15606 = 291,06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Pontos dos Votos em Branco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 xml:space="preserve">N(Brancos) = (0,33 x </w:t>
      </w:r>
      <w:proofErr w:type="gramStart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NOP(</w:t>
      </w:r>
      <w:proofErr w:type="gramEnd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Brancos)/NTP + 0,33 x NOF(Brancos)/NTF + 0,33 x NOE(Brancos)/NTE) x 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(0.33 x 80 / 900 + 0.33 x 166 / 14000 + 0.33 x 44 / 1050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*15606 = 734,65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  <w:t>IV - RESULTADO FINAL EM TABELA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            Chapa A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Chapa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B  Chapa C    Nulos   Branco    Total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PONTOS 7185,28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 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4227,97  2447,67   291,06  734,65   14886,63    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lastRenderedPageBreak/>
        <w:t xml:space="preserve">Observe que o Total corresponde 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aplicação dos totais de cada categoria na fórmula dos pontos: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 xml:space="preserve">N(Total) = (0,33 x </w:t>
      </w:r>
      <w:proofErr w:type="gramStart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NOP(</w:t>
      </w:r>
      <w:proofErr w:type="gramEnd"/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Total)/NTP + 0,33 x NOF(Total)/</w:t>
      </w:r>
      <w:r>
        <w:rPr>
          <w:rFonts w:ascii="TimesNewRomanPSMT" w:eastAsia="Calibri" w:hAnsi="TimesNewRomanPSMT" w:cs="TimesNewRomanPSMT"/>
          <w:color w:val="0F243E"/>
          <w:sz w:val="20"/>
          <w:szCs w:val="20"/>
          <w:lang w:eastAsia="pt-BR"/>
        </w:rPr>
        <w:t>NTF + 0,33 x NOE(Total)/NTE) x O</w:t>
      </w:r>
    </w:p>
    <w:p w:rsidR="00D44988" w:rsidRDefault="00011203">
      <w:pPr>
        <w:spacing w:after="0" w:line="240" w:lineRule="auto"/>
        <w:jc w:val="both"/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(0.33 x 843 / 900 + 0.33 x 13742 / 14000 + 0.33 x 1021 / 1050</w:t>
      </w:r>
      <w:proofErr w:type="gramStart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)</w:t>
      </w:r>
      <w:proofErr w:type="gramEnd"/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*15606 = 14886,63</w:t>
      </w: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</w:p>
    <w:p w:rsidR="00D44988" w:rsidRDefault="00D44988">
      <w:pPr>
        <w:spacing w:after="0" w:line="240" w:lineRule="auto"/>
        <w:jc w:val="both"/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</w:pPr>
    </w:p>
    <w:p w:rsidR="00D44988" w:rsidRDefault="00011203">
      <w:pPr>
        <w:spacing w:after="0" w:line="240" w:lineRule="auto"/>
        <w:jc w:val="both"/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</w:pPr>
      <w:r>
        <w:rPr>
          <w:rFonts w:ascii="TimesNewRomanPSMT" w:eastAsia="Calibri" w:hAnsi="TimesNewRomanPSMT" w:cs="TimesNewRomanPSMT"/>
          <w:b/>
          <w:color w:val="0F243E"/>
          <w:sz w:val="24"/>
          <w:szCs w:val="24"/>
          <w:lang w:eastAsia="pt-BR"/>
        </w:rPr>
        <w:t>V - CONCLUSÃO:</w:t>
      </w: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 xml:space="preserve"> </w:t>
      </w:r>
    </w:p>
    <w:p w:rsidR="00D44988" w:rsidRDefault="00011203">
      <w:pPr>
        <w:spacing w:after="0" w:line="240" w:lineRule="auto"/>
        <w:jc w:val="both"/>
        <w:rPr>
          <w:b/>
          <w:color w:val="0F243E"/>
          <w:sz w:val="36"/>
          <w:szCs w:val="36"/>
        </w:rPr>
      </w:pPr>
      <w:r>
        <w:rPr>
          <w:rFonts w:ascii="TimesNewRomanPSMT" w:eastAsia="Calibri" w:hAnsi="TimesNewRomanPSMT" w:cs="TimesNewRomanPSMT"/>
          <w:color w:val="0F243E"/>
          <w:sz w:val="24"/>
          <w:szCs w:val="24"/>
          <w:lang w:eastAsia="pt-BR"/>
        </w:rPr>
        <w:t>A Chapa A seria a vencedora, com a B em segundo lugar e a C em terceiro.</w:t>
      </w:r>
    </w:p>
    <w:p w:rsidR="00D44988" w:rsidRDefault="00D44988">
      <w:pPr>
        <w:rPr>
          <w:b/>
          <w:color w:val="0F243E"/>
          <w:sz w:val="36"/>
          <w:szCs w:val="36"/>
        </w:rPr>
      </w:pPr>
    </w:p>
    <w:p w:rsidR="00D44988" w:rsidRDefault="00D44988"/>
    <w:sectPr w:rsidR="00D44988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03" w:rsidRDefault="00011203">
      <w:pPr>
        <w:spacing w:after="0" w:line="240" w:lineRule="auto"/>
      </w:pPr>
      <w:r>
        <w:separator/>
      </w:r>
    </w:p>
  </w:endnote>
  <w:endnote w:type="continuationSeparator" w:id="0">
    <w:p w:rsidR="00011203" w:rsidRDefault="0001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pranq eco sans">
    <w:altName w:val="Arial"/>
    <w:charset w:val="01"/>
    <w:family w:val="swiss"/>
    <w:pitch w:val="default"/>
  </w:font>
  <w:font w:name="TimesNewRomanPS-Italic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03" w:rsidRDefault="00011203">
      <w:pPr>
        <w:spacing w:after="0" w:line="240" w:lineRule="auto"/>
      </w:pPr>
      <w:r>
        <w:separator/>
      </w:r>
    </w:p>
  </w:footnote>
  <w:footnote w:type="continuationSeparator" w:id="0">
    <w:p w:rsidR="00011203" w:rsidRDefault="0001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88" w:rsidRDefault="00011203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F46038">
      <w:rPr>
        <w:noProof/>
      </w:rPr>
      <w:t>2</w:t>
    </w:r>
    <w:r>
      <w:fldChar w:fldCharType="end"/>
    </w:r>
  </w:p>
  <w:p w:rsidR="00D44988" w:rsidRDefault="00D44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CF1"/>
    <w:multiLevelType w:val="multilevel"/>
    <w:tmpl w:val="85660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6A7BC7"/>
    <w:multiLevelType w:val="multilevel"/>
    <w:tmpl w:val="9BCA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88"/>
    <w:rsid w:val="00011203"/>
    <w:rsid w:val="00D44988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0D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7600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NewRomanPSMT" w:hAnsi="TimesNewRomanPSMT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Spranq eco sans" w:hAnsi="Spranq eco sans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FreeSans"/>
    </w:rPr>
  </w:style>
  <w:style w:type="paragraph" w:styleId="Cabealho">
    <w:name w:val="header"/>
    <w:basedOn w:val="Normal"/>
    <w:link w:val="CabealhoChar"/>
    <w:uiPriority w:val="99"/>
    <w:rsid w:val="00A7600D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0D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7600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NewRomanPSMT" w:hAnsi="TimesNewRomanPSMT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Spranq eco sans" w:hAnsi="Spranq eco sans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FreeSans"/>
    </w:rPr>
  </w:style>
  <w:style w:type="paragraph" w:styleId="Cabealho">
    <w:name w:val="header"/>
    <w:basedOn w:val="Normal"/>
    <w:link w:val="CabealhoChar"/>
    <w:uiPriority w:val="99"/>
    <w:rsid w:val="00A7600D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3226</Characters>
  <Application>Microsoft Office Word</Application>
  <DocSecurity>0</DocSecurity>
  <Lines>70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Pai</cp:lastModifiedBy>
  <cp:revision>2</cp:revision>
  <dcterms:created xsi:type="dcterms:W3CDTF">2020-07-14T17:06:00Z</dcterms:created>
  <dcterms:modified xsi:type="dcterms:W3CDTF">2020-07-14T17:06:00Z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