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544" w:hanging="3544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Conforme Resolução nº </w:t>
      </w:r>
      <w:r w:rsidDel="00000000" w:rsidR="00000000" w:rsidRPr="00000000">
        <w:rPr>
          <w:rtl w:val="0"/>
        </w:rPr>
        <w:t xml:space="preserve">232/2022/</w:t>
      </w:r>
      <w:r w:rsidDel="00000000" w:rsidR="00000000" w:rsidRPr="00000000">
        <w:rPr>
          <w:rtl w:val="0"/>
        </w:rPr>
        <w:t xml:space="preserve">Consu, a Comissão Eleitoral estabelece as normativas para a campanha eleitoral para escolha da Direção Acadêmica do Campus Baixada Santista da Universidade Federal de São Paulo (Unifesp), para gestão 2023-2027.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Considerando a Resolução Consu 232/2022 em seus artigos e parágrafos abaixo elencados: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Art. 9º A propaganda eleitoral dar-se-á por meio de panfletos, cartazes, faixas e outros processos lícitos de divulgação, respeitando-se as normatizações atinentes à matéria, mencionadas nesta Resolução. Os cartazes e faixas deverão ser afixados apenas nos locais designados pela Diretoria do Campus, cabendo à Comissão Eleitoral CBS 2023-2027 divulgar tais deliberações às chapas inscritas.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Art. 10. As chapas inscritas serão responsáveis pela fixação, retirada e descarte de todo o material de campanha.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Art. 11. Fica vedado o uso da rede interna do Campus Baixada Santista para campanha eleitoral, incluindo o próprio portal e as listas institucionais de e-mails.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§ 1º A Comissão Eleitoral CBS 2023-2027 reservará espaço, em sua página da internet (https://eleicoes.unifesp.br), para inserção de propaganda das chapas, de forma equânime e isenta, em tempo e formato, para a divulgação de campanha de todas as candidaturas;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Art. 12. É vedada a propaganda sonora, bem como a que perturbe as atividades didáticas e/ou administrativas do Campus.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Art. 13. Será permitida a realização de debates entre as candidaturas. Os debates poderão ser presenciais, virtuais ou híbridos e deverá ser garantida a participação de todas as candidaturas em igualdade de condições. Todos os debates deverão ser informados à Comissão Eleitoral CBS 2023-2027 e poderão ser organizados pelas entidades representativas ou pela própria Comissão Eleitoral.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Art. 14. Nos espaços extramuros do Campus, as chapas estarão sujeitas à legislação municipal pertinente.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Art. 16. A página institucional das Eleições Unifesp (https://eleicoes.unifesp.br) destina-se à divulgação das informações oficiais sobre o processo, tais como cronograma, diretrizes e resultados, ficando a Comissão Eleitoral CBS 2023-2027 responsável exclusiva pela publicação de informações nesse espaço.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Comissão Eleitoral estabelece:</w:t>
      </w:r>
    </w:p>
    <w:p w:rsidR="00000000" w:rsidDel="00000000" w:rsidP="00000000" w:rsidRDefault="00000000" w:rsidRPr="00000000" w14:paraId="00000010">
      <w:pPr>
        <w:spacing w:after="240" w:befor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A campanha eleitoral inicia-se em 06 de fevereiro de 2023 e encerra-se em 10 de março de 2023; </w:t>
      </w:r>
    </w:p>
    <w:p w:rsidR="00000000" w:rsidDel="00000000" w:rsidP="00000000" w:rsidRDefault="00000000" w:rsidRPr="00000000" w14:paraId="00000011">
      <w:pPr>
        <w:spacing w:after="240" w:befor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Panfletos, cartazes, faixas e outros processos lícitos de divulgação poderão ser afixados, conforme diretrizes da direção acadêmica e direção administrativa do campus Baixada Santista. 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2.1.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é responsabilidade de cada chapa a retirada do material após concluída a consulta à comunidade, dando a destinação adequada aos resíduos gerados, conforme Resolução nº 113, de 11/03/2015, de Política de Excelência em Sustentabilidade Ambiental na Unifesp (Pensa-Unifesp), e respeitando as diretrizes da Divisão de Gestão Ambiental do Campus Baixada Santista;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 As chapas concorrentes poderão criar sites, páginas em redes sociais e divulgá-las em seus respectivos materiais de campanha;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4. É </w:t>
      </w:r>
      <w:r w:rsidDel="00000000" w:rsidR="00000000" w:rsidRPr="00000000">
        <w:rPr>
          <w:b w:val="1"/>
          <w:rtl w:val="0"/>
        </w:rPr>
        <w:t xml:space="preserve">expressamente proibido</w:t>
      </w:r>
      <w:r w:rsidDel="00000000" w:rsidR="00000000" w:rsidRPr="00000000">
        <w:rPr>
          <w:rtl w:val="0"/>
        </w:rPr>
        <w:t xml:space="preserve"> o uso da </w:t>
      </w:r>
      <w:r w:rsidDel="00000000" w:rsidR="00000000" w:rsidRPr="00000000">
        <w:rPr>
          <w:b w:val="1"/>
          <w:rtl w:val="0"/>
        </w:rPr>
        <w:t xml:space="preserve">rede interna da Unifesp</w:t>
      </w:r>
      <w:r w:rsidDel="00000000" w:rsidR="00000000" w:rsidRPr="00000000">
        <w:rPr>
          <w:rtl w:val="0"/>
        </w:rPr>
        <w:t xml:space="preserve"> (domínio </w:t>
      </w:r>
      <w:r w:rsidDel="00000000" w:rsidR="00000000" w:rsidRPr="00000000">
        <w:rPr>
          <w:i w:val="1"/>
          <w:rtl w:val="0"/>
        </w:rPr>
        <w:t xml:space="preserve">unifesp.br</w:t>
      </w:r>
      <w:r w:rsidDel="00000000" w:rsidR="00000000" w:rsidRPr="00000000">
        <w:rPr>
          <w:rtl w:val="0"/>
        </w:rPr>
        <w:t xml:space="preserve">), assim como de </w:t>
      </w:r>
      <w:r w:rsidDel="00000000" w:rsidR="00000000" w:rsidRPr="00000000">
        <w:rPr>
          <w:b w:val="1"/>
          <w:rtl w:val="0"/>
        </w:rPr>
        <w:t xml:space="preserve">listas institucionais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@unifesp.br</w:t>
      </w:r>
      <w:r w:rsidDel="00000000" w:rsidR="00000000" w:rsidRPr="00000000">
        <w:rPr>
          <w:rtl w:val="0"/>
        </w:rPr>
        <w:t xml:space="preserve">) para divulgação, envio e/ou outra manifestação de qualquer uma das chapas e/ou grupos de apoiadores a qualquer uma das chapas concorrentes;</w:t>
      </w:r>
    </w:p>
    <w:p w:rsidR="00000000" w:rsidDel="00000000" w:rsidP="00000000" w:rsidRDefault="00000000" w:rsidRPr="00000000" w14:paraId="00000016">
      <w:pPr>
        <w:spacing w:after="240"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4.1. a restrição não se aplica ao envio de mensagens individualizadas ao domínio </w:t>
      </w:r>
      <w:r w:rsidDel="00000000" w:rsidR="00000000" w:rsidRPr="00000000">
        <w:rPr>
          <w:i w:val="1"/>
          <w:rtl w:val="0"/>
        </w:rPr>
        <w:t xml:space="preserve">@unifesp.br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7">
      <w:pPr>
        <w:spacing w:after="240"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4.2. a restrição não se aplica a mailings originados de grupos de pesquisa, de extensão, de coletivos, de entidades representativas desde que não tenham como origem o domínio </w:t>
      </w:r>
      <w:r w:rsidDel="00000000" w:rsidR="00000000" w:rsidRPr="00000000">
        <w:rPr>
          <w:i w:val="1"/>
          <w:rtl w:val="0"/>
        </w:rPr>
        <w:t xml:space="preserve">@unifesp.br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8">
      <w:pPr>
        <w:spacing w:after="240"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4.2. a exceção será o envio de mensagens institucionais, remetidas pela Comissão Eleitoral via e-mails institucionais do Campus Baixada Santista para docentes, discentes e TAEs, com material de campanha de todas as chapas concorrentes, de forma equânime e isenta, em tempo e formato; </w:t>
      </w:r>
    </w:p>
    <w:p w:rsidR="00000000" w:rsidDel="00000000" w:rsidP="00000000" w:rsidRDefault="00000000" w:rsidRPr="00000000" w14:paraId="00000019">
      <w:pPr>
        <w:spacing w:after="240"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4.2.1. o material a ser enviado nas respectivas mensagens institucionais, por parte da Comissão Eleitoral, deverá ser encaminhado pelas chapas concorrentes, obrigatoriamente via SEI:</w:t>
      </w:r>
    </w:p>
    <w:p w:rsidR="00000000" w:rsidDel="00000000" w:rsidP="00000000" w:rsidRDefault="00000000" w:rsidRPr="00000000" w14:paraId="0000001A">
      <w:pPr>
        <w:spacing w:after="240" w:befor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5.1. o material encaminhado será disponibilizado, também, no site eleições.unifesp.br;</w:t>
      </w:r>
    </w:p>
    <w:p w:rsidR="00000000" w:rsidDel="00000000" w:rsidP="00000000" w:rsidRDefault="00000000" w:rsidRPr="00000000" w14:paraId="0000001B">
      <w:pPr>
        <w:spacing w:after="240" w:befor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5.2. não serão inseridos no site eleições.unifesp.br vídeos de qualquer natureza para exibição no referido site; todos os links devem remeter à visualização fora do domínio </w:t>
      </w:r>
      <w:r w:rsidDel="00000000" w:rsidR="00000000" w:rsidRPr="00000000">
        <w:rPr>
          <w:i w:val="1"/>
          <w:rtl w:val="0"/>
        </w:rPr>
        <w:t xml:space="preserve">unifesp.br</w:t>
      </w:r>
      <w:r w:rsidDel="00000000" w:rsidR="00000000" w:rsidRPr="00000000">
        <w:rPr>
          <w:rtl w:val="0"/>
        </w:rPr>
        <w:t xml:space="preserve">;  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6. É expressamente proibida a utilização de propaganda sonora no campus, em qualquer que seja o horário;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7. É proibida a realização de boca-de-urna nos dias da eleição;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8. É permitida a organização de debates com as chapas, de forma presencial, virtual e/ou híbrida a ser organizado pelas entidades representativas e/ou comissões internas criadas com esta finalidade;</w:t>
      </w:r>
    </w:p>
    <w:p w:rsidR="00000000" w:rsidDel="00000000" w:rsidP="00000000" w:rsidRDefault="00000000" w:rsidRPr="00000000" w14:paraId="0000001F">
      <w:pPr>
        <w:spacing w:after="240"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8.1. cabe aos organizadores estabelecerem as regras do debate em comum acordo com as chapas concorrentes, de forma equânime e isenta;</w:t>
      </w:r>
    </w:p>
    <w:p w:rsidR="00000000" w:rsidDel="00000000" w:rsidP="00000000" w:rsidRDefault="00000000" w:rsidRPr="00000000" w14:paraId="00000020">
      <w:pPr>
        <w:spacing w:after="240"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8.2. deve ser garantido tratamento igualitário às chapas; assegurando e documentando os organizadores, via SEI, o convite, o acordo sobre as regras para a sua realização e o aceite ou não para participação do debate, comunicadas essas iniciativas à Comissão Eleitoral.</w:t>
      </w:r>
    </w:p>
    <w:p w:rsidR="00000000" w:rsidDel="00000000" w:rsidP="00000000" w:rsidRDefault="00000000" w:rsidRPr="00000000" w14:paraId="00000021">
      <w:pPr>
        <w:spacing w:after="240"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Comissão Eleitoral</w:t>
      </w:r>
    </w:p>
    <w:p w:rsidR="00000000" w:rsidDel="00000000" w:rsidP="00000000" w:rsidRDefault="00000000" w:rsidRPr="00000000" w14:paraId="00000024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02 de fevereiro de 2023. </w:t>
      </w:r>
    </w:p>
    <w:p w:rsidR="00000000" w:rsidDel="00000000" w:rsidP="00000000" w:rsidRDefault="00000000" w:rsidRPr="00000000" w14:paraId="00000025">
      <w:pPr>
        <w:jc w:val="right"/>
        <w:rPr>
          <w:highlight w:val="yellow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6D03"/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1A4E70"/>
    <w:pPr>
      <w:keepNext w:val="1"/>
      <w:keepLines w:val="1"/>
      <w:spacing w:after="0" w:before="40"/>
      <w:outlineLvl w:val="1"/>
    </w:pPr>
    <w:rPr>
      <w:rFonts w:ascii="Calibri" w:hAnsi="Calibri" w:cstheme="majorBidi" w:eastAsiaTheme="majorEastAsia"/>
      <w:color w:val="000000" w:themeColor="text1"/>
      <w:sz w:val="24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1A4E70"/>
    <w:rPr>
      <w:rFonts w:ascii="Calibri" w:hAnsi="Calibri" w:cstheme="majorBidi" w:eastAsiaTheme="majorEastAsia"/>
      <w:color w:val="000000" w:themeColor="text1"/>
      <w:sz w:val="24"/>
      <w:szCs w:val="26"/>
    </w:rPr>
  </w:style>
  <w:style w:type="paragraph" w:styleId="textocentralizado" w:customStyle="1">
    <w:name w:val="texto_centralizado"/>
    <w:basedOn w:val="Normal"/>
    <w:rsid w:val="003B3B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3B3B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3B3B19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C60FF"/>
    <w:pPr>
      <w:ind w:left="720"/>
      <w:contextualSpacing w:val="1"/>
    </w:pPr>
  </w:style>
  <w:style w:type="paragraph" w:styleId="Default" w:customStyle="1">
    <w:name w:val="Default"/>
    <w:rsid w:val="00DF133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436A8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850F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50F9C"/>
  </w:style>
  <w:style w:type="paragraph" w:styleId="Rodap">
    <w:name w:val="footer"/>
    <w:basedOn w:val="Normal"/>
    <w:link w:val="RodapChar"/>
    <w:uiPriority w:val="99"/>
    <w:unhideWhenUsed w:val="1"/>
    <w:rsid w:val="00850F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50F9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9LUrRPDtf8U96D6WMnL4tBPwqQ==">AMUW2mVzYw0QiewCuxJSNXP6hPUhhaGVuasBC5VuhqEox9pwKXaGPjW6LCi1v6b1GiMpbmrpGt2KyMWRKFm8EoUDBjkE2APnfRnCi+2myBmNUDi1+oNNjak=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2022-11-14T12:44:00Z</dcterms:created>
  <dc:creator>Note FL</dc:creator>
</cp:coreProperties>
</file>